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E1" w:rsidRDefault="00376B71" w:rsidP="00884E27">
      <w:pPr>
        <w:spacing w:line="600" w:lineRule="auto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资产设备处</w:t>
      </w:r>
    </w:p>
    <w:p w:rsidR="00FD67F5" w:rsidRPr="00884E27" w:rsidRDefault="005D4B0E" w:rsidP="00884E27">
      <w:pPr>
        <w:spacing w:line="600" w:lineRule="auto"/>
        <w:jc w:val="center"/>
        <w:rPr>
          <w:rFonts w:ascii="黑体" w:eastAsia="黑体" w:hAnsi="黑体"/>
          <w:sz w:val="36"/>
          <w:szCs w:val="36"/>
        </w:rPr>
      </w:pPr>
      <w:r w:rsidRPr="00884E27">
        <w:rPr>
          <w:rFonts w:ascii="黑体" w:eastAsia="黑体" w:hAnsi="黑体" w:hint="eastAsia"/>
          <w:sz w:val="36"/>
          <w:szCs w:val="36"/>
        </w:rPr>
        <w:t>召开全院资产管理员培训会</w:t>
      </w:r>
    </w:p>
    <w:p w:rsidR="00FC592C" w:rsidRDefault="005D4B0E" w:rsidP="00884E27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884E27">
        <w:rPr>
          <w:rFonts w:asciiTheme="minorEastAsia" w:hAnsiTheme="minorEastAsia" w:hint="eastAsia"/>
          <w:sz w:val="28"/>
          <w:szCs w:val="28"/>
        </w:rPr>
        <w:t>2021年5月20日，资产设备处组织召开全院资产管理员培训大会，参会人员包括全院各二级分院资产管理员及教务处、学生处、后勤保障处及网络与教育技术中心</w:t>
      </w:r>
      <w:r w:rsidR="00FC592C">
        <w:rPr>
          <w:rFonts w:asciiTheme="minorEastAsia" w:hAnsiTheme="minorEastAsia" w:hint="eastAsia"/>
          <w:sz w:val="28"/>
          <w:szCs w:val="28"/>
        </w:rPr>
        <w:t>14名</w:t>
      </w:r>
      <w:r w:rsidRPr="00884E27">
        <w:rPr>
          <w:rFonts w:asciiTheme="minorEastAsia" w:hAnsiTheme="minorEastAsia" w:hint="eastAsia"/>
          <w:sz w:val="28"/>
          <w:szCs w:val="28"/>
        </w:rPr>
        <w:t>资产管理员。</w:t>
      </w:r>
    </w:p>
    <w:p w:rsidR="00BC55E1" w:rsidRDefault="00FC592C" w:rsidP="00884E27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培训</w:t>
      </w:r>
      <w:r w:rsidR="005D4B0E" w:rsidRPr="00884E27">
        <w:rPr>
          <w:rFonts w:asciiTheme="minorEastAsia" w:hAnsiTheme="minorEastAsia" w:hint="eastAsia"/>
          <w:sz w:val="28"/>
          <w:szCs w:val="28"/>
        </w:rPr>
        <w:t>会上资产设备处科长牛新新针对全院固定资产现状、资产卡片验收入库、资产交接和调配以及资产处置等问题进行讲解，并邀请北京久其公司工作人员</w:t>
      </w:r>
      <w:r w:rsidR="00884E27" w:rsidRPr="00884E27">
        <w:rPr>
          <w:rFonts w:asciiTheme="minorEastAsia" w:hAnsiTheme="minorEastAsia" w:hint="eastAsia"/>
          <w:sz w:val="28"/>
          <w:szCs w:val="28"/>
        </w:rPr>
        <w:t>对高等院校资产管理信息系统</w:t>
      </w:r>
      <w:r w:rsidR="00BC55E1">
        <w:rPr>
          <w:rFonts w:asciiTheme="minorEastAsia" w:hAnsiTheme="minorEastAsia" w:hint="eastAsia"/>
          <w:sz w:val="28"/>
          <w:szCs w:val="28"/>
        </w:rPr>
        <w:t>具体操作等</w:t>
      </w:r>
      <w:r w:rsidR="00884E27" w:rsidRPr="00884E27">
        <w:rPr>
          <w:rFonts w:asciiTheme="minorEastAsia" w:hAnsiTheme="minorEastAsia" w:hint="eastAsia"/>
          <w:sz w:val="28"/>
          <w:szCs w:val="28"/>
        </w:rPr>
        <w:t>进行讲解</w:t>
      </w:r>
      <w:r w:rsidR="00BC55E1">
        <w:rPr>
          <w:rFonts w:asciiTheme="minorEastAsia" w:hAnsiTheme="minorEastAsia" w:hint="eastAsia"/>
          <w:sz w:val="28"/>
          <w:szCs w:val="28"/>
        </w:rPr>
        <w:t>，并和资管管理人员就资产管理中对的相关问题进行探讨。</w:t>
      </w:r>
    </w:p>
    <w:p w:rsidR="00BC55E1" w:rsidRDefault="00BC55E1" w:rsidP="00884E27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本次培训是我校资产二级管理的一次尝试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对我校资产管理进一步规范化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合理化起到了积极地作用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6A31ED" w:rsidRDefault="006A31ED" w:rsidP="006A31ED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4914899" cy="3686175"/>
            <wp:effectExtent l="19050" t="0" r="1" b="0"/>
            <wp:docPr id="2" name="图片 1" descr="C:\Users\ADMINI~1\AppData\Local\Temp\WeChat Files\2325808b96e583ea1057ca9f8e3c4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2325808b96e583ea1057ca9f8e3c4c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453" cy="368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1ED" w:rsidRDefault="006A31ED" w:rsidP="00884E27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</w:p>
    <w:p w:rsidR="00884E27" w:rsidRDefault="00884E27" w:rsidP="00884E27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lastRenderedPageBreak/>
        <w:drawing>
          <wp:inline distT="0" distB="0" distL="0" distR="0">
            <wp:extent cx="4610100" cy="3352800"/>
            <wp:effectExtent l="19050" t="0" r="0" b="0"/>
            <wp:docPr id="1" name="图片 0" descr="70adac75747c5e0ea5f6a74d72709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adac75747c5e0ea5f6a74d72709d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3803" cy="335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E27" w:rsidRPr="00884E27" w:rsidRDefault="00884E27" w:rsidP="00884E2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sectPr w:rsidR="00884E27" w:rsidRPr="00884E27" w:rsidSect="00FD67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BA4" w:rsidRDefault="00AC0BA4" w:rsidP="005D4B0E">
      <w:r>
        <w:separator/>
      </w:r>
    </w:p>
  </w:endnote>
  <w:endnote w:type="continuationSeparator" w:id="0">
    <w:p w:rsidR="00AC0BA4" w:rsidRDefault="00AC0BA4" w:rsidP="005D4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BA4" w:rsidRDefault="00AC0BA4" w:rsidP="005D4B0E">
      <w:r>
        <w:separator/>
      </w:r>
    </w:p>
  </w:footnote>
  <w:footnote w:type="continuationSeparator" w:id="0">
    <w:p w:rsidR="00AC0BA4" w:rsidRDefault="00AC0BA4" w:rsidP="005D4B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B0E"/>
    <w:rsid w:val="00376B71"/>
    <w:rsid w:val="005D4B0E"/>
    <w:rsid w:val="00617571"/>
    <w:rsid w:val="006A31ED"/>
    <w:rsid w:val="00884E27"/>
    <w:rsid w:val="00A73168"/>
    <w:rsid w:val="00AC0BA4"/>
    <w:rsid w:val="00BC55E1"/>
    <w:rsid w:val="00FC592C"/>
    <w:rsid w:val="00FD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4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4B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4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4B0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4E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4E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40</Words>
  <Characters>232</Characters>
  <Application>Microsoft Office Word</Application>
  <DocSecurity>0</DocSecurity>
  <Lines>1</Lines>
  <Paragraphs>1</Paragraphs>
  <ScaleCrop>false</ScaleCrop>
  <Company>China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dreamsummit</cp:lastModifiedBy>
  <cp:revision>6</cp:revision>
  <dcterms:created xsi:type="dcterms:W3CDTF">2021-05-21T01:18:00Z</dcterms:created>
  <dcterms:modified xsi:type="dcterms:W3CDTF">2021-05-21T03:31:00Z</dcterms:modified>
</cp:coreProperties>
</file>